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A5B2" w14:textId="50FB27A6" w:rsidR="00A2350D" w:rsidRPr="00645580" w:rsidRDefault="000D139A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Školský rok 2024/2025 začína 2.9.2024 a my sa tešíme na všetky deti, ktoré k nám v tento deň nastúpia. Prajeme vám všetkým, teda aj rodičom úspešný prvý nástup, aby sme odštartovali tak ten nasledujúci rok plný zábavy a získavania rôznych vedomostí a zručností .</w:t>
      </w:r>
    </w:p>
    <w:p w14:paraId="2B450D53" w14:textId="7AFA0B6C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Čo robiť pred nástupom do škôlky </w:t>
      </w:r>
    </w:p>
    <w:p w14:paraId="587379B0" w14:textId="796839E7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Práve rodičia môžu cielenou prípravou veľmi uľahčiť nástup detičiek do materskej školy. Nájdite si preto čas a pokúste sa vyskúšať naše odporúčania v praxi, aby ste eliminovali úzkosť dieťaťa z neistoty, čo ho v škôlke čaká.</w:t>
      </w:r>
    </w:p>
    <w:p w14:paraId="61104973" w14:textId="77777777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Rady pre rodičov:</w:t>
      </w:r>
    </w:p>
    <w:p w14:paraId="48DEABED" w14:textId="77777777" w:rsidR="00645580" w:rsidRPr="00645580" w:rsidRDefault="00645580" w:rsidP="0064558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Čo najviac sa s dieťaťom pred začiatkom škôlky rozprávajte o tom, prečo je škôlka pre detičky dôležitá a dobrá, že sa tu naučia množstvo nových vecí, spoznajú nových kamarátov a môžu sa hrať s cudzími hračkami. Pozitívne ho motivujte.</w:t>
      </w:r>
      <w:r w:rsidRPr="00645580">
        <w:rPr>
          <w:rFonts w:ascii="Times New Roman" w:hAnsi="Times New Roman" w:cs="Times New Roman"/>
          <w:sz w:val="24"/>
          <w:szCs w:val="24"/>
        </w:rPr>
        <w:br/>
        <w:t> </w:t>
      </w:r>
    </w:p>
    <w:p w14:paraId="21767333" w14:textId="2874FFB4" w:rsidR="00645580" w:rsidRPr="00645580" w:rsidRDefault="00645580" w:rsidP="0064558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Skúste aplikovať dostatočne vopred 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645580">
        <w:rPr>
          <w:rFonts w:ascii="Times New Roman" w:hAnsi="Times New Roman" w:cs="Times New Roman"/>
          <w:sz w:val="24"/>
          <w:szCs w:val="24"/>
        </w:rPr>
        <w:t>režim, ktorý bude škôlka vyžadovať. Týka sa to predovšetkým vstávania a stravovania.</w:t>
      </w:r>
      <w:r w:rsidRPr="00645580">
        <w:rPr>
          <w:rFonts w:ascii="Times New Roman" w:hAnsi="Times New Roman" w:cs="Times New Roman"/>
          <w:sz w:val="24"/>
          <w:szCs w:val="24"/>
        </w:rPr>
        <w:br/>
        <w:t> </w:t>
      </w:r>
    </w:p>
    <w:p w14:paraId="582E25AC" w14:textId="4A5535F9" w:rsidR="00645580" w:rsidRPr="00645580" w:rsidRDefault="00645580" w:rsidP="0064558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Ak to režim škôlky umožňuje, navštívte ju počas leta niekoľko krát (i bezprostredne pred prvým septembrom), aby dieťa vstupovalo do relatívne známeho prostredia. Čiastočne tým eliminujete neistotu.</w:t>
      </w:r>
      <w:r w:rsidR="004533A9">
        <w:rPr>
          <w:rFonts w:ascii="Times New Roman" w:hAnsi="Times New Roman" w:cs="Times New Roman"/>
          <w:sz w:val="24"/>
          <w:szCs w:val="24"/>
        </w:rPr>
        <w:t>( tento rok neaktuálne, mali sme zatvorenú materskú školu)</w:t>
      </w:r>
      <w:r w:rsidRPr="00645580">
        <w:rPr>
          <w:rFonts w:ascii="Times New Roman" w:hAnsi="Times New Roman" w:cs="Times New Roman"/>
          <w:sz w:val="24"/>
          <w:szCs w:val="24"/>
        </w:rPr>
        <w:br/>
        <w:t> </w:t>
      </w:r>
    </w:p>
    <w:p w14:paraId="7D680F86" w14:textId="77777777" w:rsidR="00645580" w:rsidRPr="00645580" w:rsidRDefault="00645580" w:rsidP="0064558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Hovorte detailne o režime, ktorý škôlka vyžaduje. Dieťa to potrebuje vedieť.</w:t>
      </w:r>
      <w:r w:rsidRPr="00645580">
        <w:rPr>
          <w:rFonts w:ascii="Times New Roman" w:hAnsi="Times New Roman" w:cs="Times New Roman"/>
          <w:sz w:val="24"/>
          <w:szCs w:val="24"/>
        </w:rPr>
        <w:br/>
        <w:t> </w:t>
      </w:r>
    </w:p>
    <w:p w14:paraId="3A9B7B63" w14:textId="653676F3" w:rsidR="00645580" w:rsidRPr="00645580" w:rsidRDefault="00645580" w:rsidP="0064558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Ak vám to situácia umožňuje, pokúste sa zoznámiť a spriateliť s deťmi, ktoré nastúpia do vašej triedy ešte pred začiatkom roka. Prípadne sa skúste dohodnúť so starým kamarátom dieťaťa a nastúpiť do rovnakej škôlky.</w:t>
      </w:r>
      <w:r w:rsidRPr="00645580">
        <w:rPr>
          <w:rFonts w:ascii="Times New Roman" w:hAnsi="Times New Roman" w:cs="Times New Roman"/>
          <w:sz w:val="24"/>
          <w:szCs w:val="24"/>
        </w:rPr>
        <w:br/>
        <w:t> </w:t>
      </w:r>
    </w:p>
    <w:p w14:paraId="79D94D91" w14:textId="77777777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Prvé dni v škôlke sú stresujúce</w:t>
      </w:r>
    </w:p>
    <w:p w14:paraId="2AECEFC4" w14:textId="757E33B9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Po nástupe do materskej školy majú učiteľky doslova plné ruky práce. Tri plačúce deti na rukách obetavých učiteliek nie sú žiadna výnimka. V tomto období každé dieťa prechádza 3 základnými vývojovými fázami, pričom každá z nich trvá približne týždeň. </w:t>
      </w:r>
    </w:p>
    <w:p w14:paraId="2C2E1803" w14:textId="7A12B0CE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V orientačnej fáze sa dieťa stáva pozorovateľom nového prostredia, ľudí, pravidiel a aktivít, ktorých súčasťou sa stáva. Býva málo výrečné a kontaktné voči svojmu okoliu a snaží sa spracovať všetky podnety zo svojho okolia. V tomto období sa väčšinou nechce ani hrať a nechutí mu jesť, nakoľko je vo veľkom strese.</w:t>
      </w:r>
    </w:p>
    <w:p w14:paraId="7F5BE53B" w14:textId="77777777" w:rsidR="00645580" w:rsidRPr="00645580" w:rsidRDefault="00645580" w:rsidP="00645580">
      <w:pPr>
        <w:rPr>
          <w:rFonts w:ascii="Times New Roman" w:hAnsi="Times New Roman" w:cs="Times New Roman"/>
          <w:sz w:val="24"/>
          <w:szCs w:val="24"/>
        </w:rPr>
      </w:pPr>
      <w:r w:rsidRPr="00645580">
        <w:rPr>
          <w:rFonts w:ascii="Times New Roman" w:hAnsi="Times New Roman" w:cs="Times New Roman"/>
          <w:sz w:val="24"/>
          <w:szCs w:val="24"/>
        </w:rPr>
        <w:t>Rady pre rodičov:</w:t>
      </w:r>
    </w:p>
    <w:p w14:paraId="1F407723" w14:textId="77777777" w:rsidR="004E43C6" w:rsidRDefault="00645580" w:rsidP="004E43C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Ranné lúčenie s množstvom kriku a plaču je pre všetkých veľmi náročné. Toto obdobie proste musíte vydržať a dôverovať skúseným učiteľkám.</w:t>
      </w:r>
    </w:p>
    <w:p w14:paraId="00F41164" w14:textId="38CCAE1E" w:rsidR="004E43C6" w:rsidRPr="004E43C6" w:rsidRDefault="004E43C6" w:rsidP="004E43C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 xml:space="preserve"> </w:t>
      </w:r>
      <w:r w:rsidRPr="004E43C6">
        <w:t xml:space="preserve">Kto </w:t>
      </w:r>
      <w:r w:rsidRPr="004E43C6">
        <w:rPr>
          <w:rFonts w:ascii="Times New Roman" w:hAnsi="Times New Roman" w:cs="Times New Roman"/>
          <w:sz w:val="24"/>
          <w:szCs w:val="24"/>
        </w:rPr>
        <w:t xml:space="preserve">prežil nástup svojich detí do škôlky, vie že každé to prežívalo úplne inak. Nestanovujte si preto žiadny limit a neporovnávajte vaše dieťa s inými. Pamätajte, že každé dieťa je jedinečné a má iné povahové črty </w:t>
      </w:r>
      <w:r w:rsidRPr="004E43C6">
        <w:rPr>
          <w:rFonts w:ascii="Times New Roman" w:hAnsi="Times New Roman" w:cs="Times New Roman"/>
          <w:sz w:val="24"/>
          <w:szCs w:val="24"/>
        </w:rPr>
        <w:lastRenderedPageBreak/>
        <w:t>a </w:t>
      </w:r>
      <w:proofErr w:type="spellStart"/>
      <w:r w:rsidRPr="004E43C6">
        <w:rPr>
          <w:rFonts w:ascii="Times New Roman" w:hAnsi="Times New Roman" w:cs="Times New Roman"/>
          <w:sz w:val="24"/>
          <w:szCs w:val="24"/>
        </w:rPr>
        <w:t>preddispozície</w:t>
      </w:r>
      <w:proofErr w:type="spellEnd"/>
      <w:r w:rsidRPr="004E43C6">
        <w:rPr>
          <w:rFonts w:ascii="Times New Roman" w:hAnsi="Times New Roman" w:cs="Times New Roman"/>
          <w:sz w:val="24"/>
          <w:szCs w:val="24"/>
        </w:rPr>
        <w:t>. Niektoré deti fyzické prejavy úzkosti či  teatrálne záchvaty vôbec nemajú. U iných sa objavia na pár dní a u ďalších môžu pretrvávať týždne. Nakoniec si však zvykne a vy budete mať radosť, že ste ho podporovali najlepšie ako ste vedeli.</w:t>
      </w:r>
    </w:p>
    <w:p w14:paraId="2E4BDC22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 </w:t>
      </w:r>
    </w:p>
    <w:p w14:paraId="530ADBA3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br/>
      </w:r>
      <w:r w:rsidRPr="004E43C6">
        <w:rPr>
          <w:rFonts w:ascii="Times New Roman" w:hAnsi="Times New Roman" w:cs="Times New Roman"/>
          <w:b/>
          <w:bCs/>
          <w:sz w:val="24"/>
          <w:szCs w:val="24"/>
          <w:u w:val="single"/>
        </w:rPr>
        <w:t>Niekoľko rád, ako zvládnuť nástup do MŠ s úsmevom:</w:t>
      </w:r>
    </w:p>
    <w:p w14:paraId="6298E197" w14:textId="57498643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 xml:space="preserve">Už pred nástupom do materskej školy by sa malo dieťa vedieť zaobísť na krátku dobu bez mamy. Príležitostné odlúčenie umožní dieťaťu získať istotu, že mu mama neutečie, a že sa vráti. Tieto prvé skúsenosti sa pozitívne prejavia len vtedy, keď sa rodičia </w:t>
      </w:r>
      <w:r w:rsidRPr="004E43C6">
        <w:rPr>
          <w:rFonts w:ascii="Times New Roman" w:hAnsi="Times New Roman" w:cs="Times New Roman"/>
          <w:sz w:val="24"/>
          <w:szCs w:val="24"/>
        </w:rPr>
        <w:t>vrátia</w:t>
      </w:r>
      <w:r w:rsidRPr="004E43C6">
        <w:rPr>
          <w:rFonts w:ascii="Times New Roman" w:hAnsi="Times New Roman" w:cs="Times New Roman"/>
          <w:sz w:val="24"/>
          <w:szCs w:val="24"/>
        </w:rPr>
        <w:t xml:space="preserve"> v dohodnutú dobu. Je dobré, keď pred vstupom do materskej školy má dieťa možnosť tráviť čas (hrať sa) s vrstovníkmi.</w:t>
      </w:r>
    </w:p>
    <w:p w14:paraId="1E1354D8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Nestrašte dieťa nástupom do materskej školy a ani nedovoľte nikomu z okolia, aby ho podobným spôsobom zastrašoval ( veď tam ti ukážu, tam budeš musieť poslúchať...). Dieťaťu tým už dopredu podsúvate strach a obavy.</w:t>
      </w:r>
    </w:p>
    <w:p w14:paraId="66AAA707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Skúste cestou do materskej školy zaujať dieťa rozprávkou alebo mu porozprávajte, čo budete robiť vy, kým sa bude hrať, čo vás čaká, kým poň prídete.</w:t>
      </w:r>
    </w:p>
    <w:p w14:paraId="3BD6991A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Vždy je lepšie, ak o zvláštnostiach dieťaťa už vopred poinformujete učiteľku, ako keby vás mala ona upozorniť na veci, ktoré sú vám známe, len ste ich nepovedali (napr. alergie, zlozvyky, obhrýzanie nechtov a pod.).</w:t>
      </w:r>
    </w:p>
    <w:p w14:paraId="32BC40F4" w14:textId="77777777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Komunikujte s učiteľkou s úsmevom, ak máte výhrady, nikdy to neriešte v prítomnosti dieťaťa.</w:t>
      </w:r>
    </w:p>
    <w:p w14:paraId="7B14A78E" w14:textId="77777777" w:rsid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t>Nepúšťajte sa do veľkých rozhovorov s učiteľkou hneď ráno, ak vás zaujíma, ako sa darí vášmu dieťaťu, informujte sa radšej popoludní, pred odchodom z MŠ.</w:t>
      </w:r>
    </w:p>
    <w:p w14:paraId="3F9AA883" w14:textId="77777777" w:rsidR="004533A9" w:rsidRDefault="004533A9" w:rsidP="004E43C6">
      <w:pPr>
        <w:rPr>
          <w:rFonts w:ascii="Times New Roman" w:hAnsi="Times New Roman" w:cs="Times New Roman"/>
          <w:sz w:val="24"/>
          <w:szCs w:val="24"/>
        </w:rPr>
      </w:pPr>
    </w:p>
    <w:p w14:paraId="3FDB3689" w14:textId="55059CB1" w:rsidR="004533A9" w:rsidRDefault="004533A9" w:rsidP="004E4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Oľga Betková</w:t>
      </w:r>
    </w:p>
    <w:p w14:paraId="1B6CE4A8" w14:textId="77777777" w:rsidR="004533A9" w:rsidRPr="004E43C6" w:rsidRDefault="004533A9" w:rsidP="004E43C6">
      <w:pPr>
        <w:rPr>
          <w:rFonts w:ascii="Times New Roman" w:hAnsi="Times New Roman" w:cs="Times New Roman"/>
          <w:sz w:val="24"/>
          <w:szCs w:val="24"/>
        </w:rPr>
      </w:pPr>
    </w:p>
    <w:p w14:paraId="037606D7" w14:textId="3AB09ECE" w:rsidR="004E43C6" w:rsidRPr="004E43C6" w:rsidRDefault="004E43C6" w:rsidP="004E43C6">
      <w:pPr>
        <w:rPr>
          <w:rFonts w:ascii="Times New Roman" w:hAnsi="Times New Roman" w:cs="Times New Roman"/>
          <w:sz w:val="24"/>
          <w:szCs w:val="24"/>
        </w:rPr>
      </w:pPr>
      <w:r w:rsidRPr="004E43C6">
        <w:rPr>
          <w:rFonts w:ascii="Times New Roman" w:hAnsi="Times New Roman" w:cs="Times New Roman"/>
          <w:sz w:val="24"/>
          <w:szCs w:val="24"/>
        </w:rPr>
        <w:br/>
      </w:r>
      <w:r w:rsidRPr="004E43C6">
        <w:rPr>
          <w:rFonts w:ascii="Times New Roman" w:hAnsi="Times New Roman" w:cs="Times New Roman"/>
          <w:sz w:val="24"/>
          <w:szCs w:val="24"/>
        </w:rPr>
        <w:br/>
      </w:r>
    </w:p>
    <w:p w14:paraId="1579F6B3" w14:textId="585C8293" w:rsidR="00645580" w:rsidRPr="004E43C6" w:rsidRDefault="00645580" w:rsidP="00645580">
      <w:pPr>
        <w:rPr>
          <w:rFonts w:ascii="Times New Roman" w:hAnsi="Times New Roman" w:cs="Times New Roman"/>
          <w:sz w:val="24"/>
          <w:szCs w:val="24"/>
        </w:rPr>
      </w:pPr>
    </w:p>
    <w:sectPr w:rsidR="00645580" w:rsidRPr="004E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C1695"/>
    <w:multiLevelType w:val="hybridMultilevel"/>
    <w:tmpl w:val="CACEF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F3363"/>
    <w:multiLevelType w:val="multilevel"/>
    <w:tmpl w:val="19D6ACB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647676">
    <w:abstractNumId w:val="1"/>
  </w:num>
  <w:num w:numId="2" w16cid:durableId="15949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9A"/>
    <w:rsid w:val="000D139A"/>
    <w:rsid w:val="004533A9"/>
    <w:rsid w:val="004E43C6"/>
    <w:rsid w:val="00645580"/>
    <w:rsid w:val="00A2350D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30DD"/>
  <w15:chartTrackingRefBased/>
  <w15:docId w15:val="{64011D45-245F-4D3D-BE3C-895A98B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1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1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3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3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3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3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3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39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139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139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139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139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139A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4558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558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4E43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4</cp:revision>
  <dcterms:created xsi:type="dcterms:W3CDTF">2024-09-01T07:43:00Z</dcterms:created>
  <dcterms:modified xsi:type="dcterms:W3CDTF">2024-09-01T08:03:00Z</dcterms:modified>
</cp:coreProperties>
</file>